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0F" w:rsidRDefault="00B1740F" w:rsidP="00B1740F">
      <w:pPr>
        <w:suppressAutoHyphens w:val="0"/>
        <w:ind w:leftChars="0" w:left="0" w:firstLineChars="0" w:firstLine="0"/>
        <w:outlineLvl w:val="9"/>
        <w:rPr>
          <w:rFonts w:cs="Times New Roman"/>
          <w:b/>
          <w:position w:val="0"/>
          <w:sz w:val="32"/>
          <w:szCs w:val="32"/>
        </w:rPr>
      </w:pPr>
      <w:r>
        <w:rPr>
          <w:rFonts w:cs="Times New Roman"/>
          <w:b/>
          <w:position w:val="0"/>
          <w:sz w:val="32"/>
          <w:szCs w:val="32"/>
        </w:rPr>
        <w:t>Príloha 2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Harmonogram 2021/2022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Prihlášky na strednú školu 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2127" w:firstLineChars="0" w:hanging="2127"/>
        <w:outlineLvl w:val="9"/>
        <w:rPr>
          <w:rFonts w:ascii="Arial" w:hAnsi="Arial" w:cs="Arial"/>
          <w:b/>
          <w:bCs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 xml:space="preserve">do 20.3.2022          Zákonný zástupca žiaka podáva prihlášku riaditeľovi ZŠ -     týka sa všetkých </w:t>
      </w:r>
      <w:proofErr w:type="spellStart"/>
      <w:r>
        <w:rPr>
          <w:rFonts w:ascii="Arial" w:hAnsi="Arial" w:cs="Arial"/>
          <w:b/>
          <w:bCs/>
          <w:position w:val="0"/>
          <w:sz w:val="24"/>
          <w:szCs w:val="24"/>
        </w:rPr>
        <w:t>štúdijných</w:t>
      </w:r>
      <w:proofErr w:type="spellEnd"/>
      <w:r>
        <w:rPr>
          <w:rFonts w:ascii="Arial" w:hAnsi="Arial" w:cs="Arial"/>
          <w:b/>
          <w:bCs/>
          <w:position w:val="0"/>
          <w:sz w:val="24"/>
          <w:szCs w:val="24"/>
        </w:rPr>
        <w:t xml:space="preserve"> odborov vrátene prihlášok na osemročné gymnáziá </w:t>
      </w:r>
      <w:r>
        <w:rPr>
          <w:rFonts w:ascii="Arial" w:hAnsi="Arial" w:cs="Arial"/>
          <w:position w:val="0"/>
          <w:sz w:val="24"/>
          <w:szCs w:val="24"/>
        </w:rPr>
        <w:t>10. a 11.3. 2022 od 14:00 do 17:00 hod. – osobné odovzdávanie prihlášok rodičom</w:t>
      </w:r>
    </w:p>
    <w:p w:rsidR="00B1740F" w:rsidRDefault="00B1740F" w:rsidP="00B1740F">
      <w:pPr>
        <w:numPr>
          <w:ilvl w:val="0"/>
          <w:numId w:val="1"/>
        </w:numPr>
        <w:suppressAutoHyphens w:val="0"/>
        <w:spacing w:after="0" w:line="240" w:lineRule="auto"/>
        <w:ind w:leftChars="0" w:firstLineChars="0"/>
        <w:contextualSpacing/>
        <w:outlineLvl w:val="9"/>
        <w:rPr>
          <w:rFonts w:ascii="Arial" w:hAnsi="Arial" w:cs="Arial"/>
          <w:b/>
          <w:bCs/>
          <w:position w:val="0"/>
          <w:sz w:val="24"/>
          <w:szCs w:val="24"/>
        </w:rPr>
      </w:pPr>
      <w:r>
        <w:rPr>
          <w:rFonts w:ascii="Arial" w:hAnsi="Arial" w:cs="Arial"/>
          <w:position w:val="0"/>
          <w:sz w:val="24"/>
          <w:szCs w:val="24"/>
        </w:rPr>
        <w:t>od 11.3. do 18.3. 2022 odovzdať podpísané a lekárom potvrdené prihlášky výchovnému poradcovi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2127" w:firstLineChars="0" w:hanging="2127"/>
        <w:outlineLvl w:val="9"/>
        <w:rPr>
          <w:rFonts w:ascii="Arial" w:hAnsi="Arial" w:cs="Arial"/>
          <w:b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do 28.3.2022          ZŠ odošle prihlášky na stredné školy </w:t>
      </w:r>
      <w:r>
        <w:rPr>
          <w:rFonts w:ascii="Arial" w:hAnsi="Arial" w:cs="Arial"/>
          <w:bCs/>
          <w:position w:val="0"/>
          <w:sz w:val="24"/>
          <w:szCs w:val="24"/>
        </w:rPr>
        <w:t xml:space="preserve"> 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6. a 7.4. 2022            TESTOVANIE 9 - 2022 - riadny termín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21. a 22.4.2022          TESTOVANIE 9 - 2022 - náhradný termín  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 xml:space="preserve">2.5. 2022 a 3.5 2022         Prijímacie skúšky na </w:t>
      </w:r>
      <w:r>
        <w:rPr>
          <w:rFonts w:ascii="Arial" w:hAnsi="Arial" w:cs="Arial"/>
          <w:b/>
          <w:sz w:val="24"/>
          <w:szCs w:val="24"/>
        </w:rPr>
        <w:t>odbory vzdelávania, v ktorých sa          nevyžaduje overenie špeciálnych schopností, zručností a nadania</w:t>
      </w:r>
      <w:r>
        <w:rPr>
          <w:rFonts w:ascii="Arial" w:hAnsi="Arial" w:cs="Arial"/>
          <w:b/>
          <w:bCs/>
          <w:position w:val="0"/>
          <w:sz w:val="24"/>
          <w:szCs w:val="24"/>
        </w:rPr>
        <w:t>  (netalentové odbory )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</w:pP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4.5. 2022- 6.5. 2022 Prijímacie skúšky na odbory vzdelávania, v ktorých sa vyžaduje overenie špeciálnych schopností, zručností a nadania</w:t>
      </w:r>
      <w:r>
        <w:rPr>
          <w:rFonts w:ascii="Arial" w:hAnsi="Arial" w:cs="Arial"/>
          <w:b/>
          <w:bCs/>
          <w:position w:val="0"/>
          <w:sz w:val="24"/>
          <w:szCs w:val="24"/>
        </w:rPr>
        <w:t xml:space="preserve">                                           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3969" w:firstLineChars="0" w:hanging="3969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9.5.-10.5.2022               1. kolo 2. termín prijímacích skúšok – netalentové odbory</w:t>
      </w:r>
    </w:p>
    <w:p w:rsidR="00B1740F" w:rsidRDefault="00B1740F" w:rsidP="00B1740F">
      <w:pPr>
        <w:suppressAutoHyphens w:val="0"/>
        <w:spacing w:after="0" w:line="240" w:lineRule="auto"/>
        <w:ind w:leftChars="0" w:left="3969" w:firstLineChars="0" w:hanging="3969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 xml:space="preserve">11.5.- 13.5. 2022               1. kolo 2. termín prijímacích skúšok – talentové odbory 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b/>
          <w:bCs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do 6.6. 2022          Stredné školy zverejnia konanie druhého kola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21.6.-22.6. 2022                2. kolo prijímacích skúšok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Kontakt: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>Mgr. Lucia Miglierini- výchovná poradkyňa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position w:val="0"/>
          <w:sz w:val="24"/>
          <w:szCs w:val="24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 xml:space="preserve">tel. č.: </w:t>
      </w:r>
      <w:r>
        <w:rPr>
          <w:rFonts w:ascii="Arial" w:hAnsi="Arial" w:cs="Arial"/>
          <w:position w:val="0"/>
          <w:sz w:val="24"/>
          <w:szCs w:val="24"/>
        </w:rPr>
        <w:t>0944 728 376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Arial" w:hAnsi="Arial" w:cs="Arial"/>
          <w:color w:val="0000FF"/>
          <w:position w:val="0"/>
          <w:sz w:val="24"/>
          <w:szCs w:val="24"/>
          <w:u w:val="single"/>
        </w:rPr>
      </w:pPr>
      <w:r>
        <w:rPr>
          <w:rFonts w:ascii="Arial" w:hAnsi="Arial" w:cs="Arial"/>
          <w:b/>
          <w:bCs/>
          <w:position w:val="0"/>
          <w:sz w:val="24"/>
          <w:szCs w:val="24"/>
        </w:rPr>
        <w:t xml:space="preserve">e-mail: </w:t>
      </w:r>
      <w:hyperlink r:id="rId5" w:history="1">
        <w:r>
          <w:rPr>
            <w:rStyle w:val="Hypertextovprepojenie"/>
            <w:rFonts w:ascii="Arial" w:hAnsi="Arial" w:cs="Arial"/>
            <w:position w:val="0"/>
            <w:sz w:val="24"/>
            <w:szCs w:val="24"/>
          </w:rPr>
          <w:t>miglierini@zsriazanska.sk</w:t>
        </w:r>
      </w:hyperlink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Arial" w:hAnsi="Arial" w:cs="Arial"/>
          <w:b/>
          <w:position w:val="0"/>
          <w:sz w:val="24"/>
          <w:szCs w:val="24"/>
        </w:rPr>
      </w:pPr>
      <w:r>
        <w:rPr>
          <w:rFonts w:ascii="Arial" w:hAnsi="Arial" w:cs="Arial"/>
          <w:b/>
          <w:position w:val="0"/>
          <w:sz w:val="24"/>
          <w:szCs w:val="24"/>
          <w:u w:val="single"/>
        </w:rPr>
        <w:t>Prosím o dôsledné dodržiavanie vyššie uvedených termínov!</w:t>
      </w:r>
    </w:p>
    <w:p w:rsidR="00B1740F" w:rsidRDefault="00B1740F" w:rsidP="00B1740F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Arial" w:hAnsi="Arial" w:cs="Arial"/>
          <w:b/>
          <w:position w:val="0"/>
          <w:sz w:val="24"/>
          <w:szCs w:val="24"/>
        </w:rPr>
      </w:pPr>
    </w:p>
    <w:p w:rsidR="00B1740F" w:rsidRDefault="00B1740F" w:rsidP="00B1740F">
      <w:pPr>
        <w:ind w:leftChars="0" w:left="2" w:hanging="2"/>
      </w:pPr>
    </w:p>
    <w:p w:rsidR="00B1740F" w:rsidRDefault="00B1740F">
      <w:pPr>
        <w:ind w:left="0" w:hanging="2"/>
      </w:pPr>
      <w:bookmarkStart w:id="0" w:name="_GoBack"/>
      <w:bookmarkEnd w:id="0"/>
    </w:p>
    <w:sectPr w:rsidR="00B1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241E"/>
    <w:multiLevelType w:val="hybridMultilevel"/>
    <w:tmpl w:val="8E0A99F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0F"/>
    <w:rsid w:val="00B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7322-4F8C-4D79-9565-77F70BE5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1740F"/>
    <w:pPr>
      <w:suppressAutoHyphens/>
      <w:spacing w:after="200" w:line="276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7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glierini@zsriazans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Riazanská Bratislava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miglierini</dc:creator>
  <cp:keywords/>
  <dc:description/>
  <cp:lastModifiedBy>miglierini</cp:lastModifiedBy>
  <cp:revision>1</cp:revision>
  <dcterms:created xsi:type="dcterms:W3CDTF">2022-02-25T10:30:00Z</dcterms:created>
  <dcterms:modified xsi:type="dcterms:W3CDTF">2022-02-25T10:31:00Z</dcterms:modified>
</cp:coreProperties>
</file>